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0E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275FC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实验3  测电池电动势和内阻的创新实验</w:t>
      </w:r>
    </w:p>
    <w:p w14:paraId="3ECEF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1.有时候实验器材不一定满足用伏安法测量电池电动势和内阻，因此就需要我们利用有限的实验器材来完成实验。</w:t>
      </w:r>
    </w:p>
    <w:p w14:paraId="380EB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2.其他几种测量电池电动势和内阻的方法：</w:t>
      </w:r>
    </w:p>
    <w:p w14:paraId="2785CC4D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sz w:val="21"/>
        </w:rPr>
        <w:t>安阻法：由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I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(</m:t>
        </m:r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R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+</m:t>
        </m:r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r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)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，用到的器材有电池、开关、电阻箱、电流表，电路图如图所示。</w:t>
      </w:r>
      <w:r>
        <w:rPr>
          <w:rFonts w:hint="eastAsia"/>
          <w:sz w:val="21"/>
          <w:lang w:val="en-US" w:eastAsia="zh-CN"/>
        </w:rPr>
        <w:t>安阻法测量电池电动势和内阻的系统误差来源为电流表的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分压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。</w:t>
      </w:r>
    </w:p>
    <w:p w14:paraId="0A688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985520" cy="1007745"/>
            <wp:effectExtent l="0" t="0" r="5080" b="1905"/>
            <wp:docPr id="80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07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（2）伏阻法：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U+</m:t>
        </m:r>
        <m:f>
          <m:fPr>
            <m:ctrlPr>
              <w:rPr>
                <w:rFonts w:hint="default" w:ascii="Cambria Math" w:hAnsi="Cambria Math" w:eastAsia="Times New Roman" w:cs="Times New Roman"/>
                <w:i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Times New Roman" w:cs="Times New Roman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  <m:t>U</m:t>
            </m:r>
            <m:ctrlPr>
              <w:rPr>
                <w:rFonts w:hint="default" w:ascii="Cambria Math" w:hAnsi="Cambria Math" w:eastAsia="Times New Roman" w:cs="Times New Roman"/>
                <w:i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Times New Roman" w:cs="Times New Roman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eastAsia="Times New Roman" w:cs="Times New Roman"/>
                <w:i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r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</w:t>
      </w:r>
      <w:r>
        <w:rPr>
          <w:rFonts w:hint="eastAsia"/>
          <w:sz w:val="21"/>
          <w:lang w:val="en-US" w:eastAsia="zh-CN"/>
        </w:rPr>
        <w:t>压</w:t>
      </w:r>
      <w:r>
        <w:rPr>
          <w:sz w:val="21"/>
        </w:rPr>
        <w:t>表，电路图如图所示。</w:t>
      </w:r>
      <w:r>
        <w:rPr>
          <w:rFonts w:hint="eastAsia"/>
          <w:sz w:val="21"/>
          <w:lang w:val="en-US" w:eastAsia="zh-CN"/>
        </w:rPr>
        <w:t>伏阻法测量电池电动势和内阻的系统误差来源为电压表的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分流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u w:val="none"/>
          <w:lang w:val="en-US" w:eastAsia="zh-CN"/>
        </w:rPr>
        <w:t>。</w:t>
      </w:r>
    </w:p>
    <w:p w14:paraId="5F043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189355" cy="1054100"/>
            <wp:effectExtent l="0" t="0" r="10795" b="12700"/>
            <wp:docPr id="81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7E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（3）安安法：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G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ub>
        </m:sSub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（</m:t>
        </m:r>
        <m:sSub>
          <m:sSubP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0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）</m:t>
        </m:r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val="en-US" w:eastAsia="zh-CN"/>
          </w:rPr>
          <m:t>（</m:t>
        </m:r>
        <m:sSub>
          <m:sSubP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A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  <m:r>
          <m:rPr/>
          <w:rPr>
            <w:rFonts w:hint="eastAsia" w:ascii="Cambria Math" w:hAnsi="Cambria Math" w:cs="Times New Roman"/>
            <w:color w:val="FF0000"/>
            <w:sz w:val="21"/>
            <w:u w:val="single"/>
            <w:lang w:val="en-US" w:eastAsia="zh-CN"/>
          </w:rPr>
          <m:t>）</m:t>
        </m:r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r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G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A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/>
          <w:sz w:val="21"/>
          <w:lang w:val="en-US" w:eastAsia="zh-CN"/>
        </w:rPr>
        <w:t>流</w:t>
      </w:r>
      <w:r>
        <w:rPr>
          <w:sz w:val="21"/>
        </w:rPr>
        <w:t>表</w:t>
      </w:r>
      <w:r>
        <w:rPr>
          <w:rFonts w:hint="eastAsia"/>
          <w:sz w:val="21"/>
          <w:lang w:val="en-US" w:eastAsia="zh-CN"/>
        </w:rPr>
        <w:t>A、电流表G</w:t>
      </w:r>
      <w:r>
        <w:rPr>
          <w:sz w:val="21"/>
        </w:rPr>
        <w:t>，电路图如图所示。</w:t>
      </w:r>
      <w:r>
        <w:rPr>
          <w:rFonts w:hint="eastAsia"/>
          <w:sz w:val="21"/>
          <w:lang w:val="en-US" w:eastAsia="zh-CN"/>
        </w:rPr>
        <w:t>安安法测量电池电动势和内阻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均无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系统误差。</w:t>
      </w:r>
    </w:p>
    <w:p w14:paraId="20E8E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234440" cy="930910"/>
            <wp:effectExtent l="0" t="0" r="3810" b="2540"/>
            <wp:docPr id="82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CC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3979545</wp:posOffset>
            </wp:positionH>
            <wp:positionV relativeFrom="paragraph">
              <wp:posOffset>184150</wp:posOffset>
            </wp:positionV>
            <wp:extent cx="1280795" cy="1000125"/>
            <wp:effectExtent l="0" t="0" r="14605" b="9525"/>
            <wp:wrapTight wrapText="bothSides">
              <wp:wrapPolygon>
                <wp:start x="0" y="0"/>
                <wp:lineTo x="0" y="21394"/>
                <wp:lineTo x="21204" y="21394"/>
                <wp:lineTo x="21204" y="0"/>
                <wp:lineTo x="0" y="0"/>
              </wp:wrapPolygon>
            </wp:wrapTight>
            <wp:docPr id="83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（4）伏伏法：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</w:t>
      </w:r>
      <m:oMath>
        <m:sSub>
          <m:sSubPr>
            <m:ctrlPr>
              <w:rPr>
                <w:rFonts w:ascii="Cambria Math" w:hAnsi="Times New Roman" w:eastAsia="Times New Roman" w:cs="Times New Roman"/>
                <w:b w:val="0"/>
                <w:i w:val="0"/>
                <w:color w:val="FF0000"/>
                <w:sz w:val="21"/>
                <w:u w:val="single"/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color w:val="FF0000"/>
                <w:sz w:val="21"/>
                <w:u w:val="single"/>
                <w:lang w:val="en-US" w:eastAsia="zh-CN"/>
              </w:rPr>
              <m:t>U</m:t>
            </m:r>
            <m:ctrlPr>
              <w:rPr>
                <w:rFonts w:ascii="Cambria Math" w:hAnsi="Times New Roman" w:eastAsia="Times New Roman" w:cs="Times New Roman"/>
                <w:b w:val="0"/>
                <w:i w:val="0"/>
                <w:color w:val="FF0000"/>
                <w:sz w:val="21"/>
                <w:u w:val="singl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Times New Roman" w:eastAsia="宋体" w:cs="Times New Roman"/>
                <w:color w:val="FF0000"/>
                <w:sz w:val="21"/>
                <w:u w:val="single"/>
                <w:lang w:val="en-US" w:eastAsia="zh-CN"/>
              </w:rPr>
              <m:t>2</m:t>
            </m:r>
            <m:ctrlPr>
              <w:rPr>
                <w:rFonts w:ascii="Cambria Math" w:hAnsi="Times New Roman" w:eastAsia="Times New Roman" w:cs="Times New Roman"/>
                <w:b w:val="0"/>
                <w:i w:val="0"/>
                <w:color w:val="FF0000"/>
                <w:sz w:val="21"/>
                <w:u w:val="single"/>
              </w:rPr>
            </m:ctrlPr>
          </m:sub>
        </m:sSub>
        <m:r>
          <m:rPr>
            <m:sty m:val="p"/>
          </m:rPr>
          <w:rPr>
            <w:rFonts w:hint="default" w:ascii="Cambria Math" w:hAnsi="Times New Roman" w:eastAsia="宋体" w:cs="Times New Roman"/>
            <w:color w:val="FF0000"/>
            <w:sz w:val="21"/>
            <w:u w:val="single"/>
            <w:lang w:val="en-US" w:eastAsia="zh-CN"/>
          </w:rPr>
          <m:t>+</m:t>
        </m:r>
        <m:f>
          <m:fPr>
            <m:ctrlPr>
              <w:rPr>
                <w:rFonts w:hint="default" w:ascii="Cambria Math" w:hAnsi="Times New Roman" w:eastAsia="宋体" w:cs="Times New Roman"/>
                <w:b w:val="0"/>
                <w:i w:val="0"/>
                <w:color w:val="FF0000"/>
                <w:sz w:val="21"/>
                <w:u w:val="single"/>
                <w:lang w:val="en-US" w:eastAsia="zh-CN"/>
              </w:rPr>
            </m:ctrlPr>
          </m:fPr>
          <m:num>
            <m:sSub>
              <m:sSubP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Times New Roman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Times New Roman" w:eastAsia="宋体" w:cs="Times New Roman"/>
                <w:b w:val="0"/>
                <w:i w:val="0"/>
                <w:color w:val="FF0000"/>
                <w:sz w:val="21"/>
                <w:u w:val="single"/>
                <w:lang w:val="en-US" w:eastAsia="zh-CN"/>
              </w:rPr>
            </m:ctrlPr>
          </m:num>
          <m:den>
            <m:sSub>
              <m:sSubP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Times New Roman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Times New Roman" w:eastAsia="宋体" w:cs="Times New Roman"/>
                <w:b w:val="0"/>
                <w:i w:val="0"/>
                <w:color w:val="FF0000"/>
                <w:sz w:val="21"/>
                <w:u w:val="single"/>
                <w:lang w:val="en-US" w:eastAsia="zh-CN"/>
              </w:rPr>
            </m:ctrlPr>
          </m:den>
        </m:f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（</m:t>
        </m:r>
        <m:sSub>
          <m:sSubP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0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+r</m:t>
        </m:r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）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1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2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/>
          <w:sz w:val="21"/>
          <w:lang w:val="en-US" w:eastAsia="zh-CN"/>
        </w:rPr>
        <w:t>压</w:t>
      </w:r>
      <w:r>
        <w:rPr>
          <w:sz w:val="21"/>
        </w:rPr>
        <w:t>表</w:t>
      </w:r>
      <w:r>
        <w:rPr>
          <w:rFonts w:hint="eastAsia"/>
          <w:sz w:val="21"/>
          <w:lang w:val="en-US" w:eastAsia="zh-CN"/>
        </w:rPr>
        <w:t>V</w:t>
      </w:r>
      <w:r>
        <w:rPr>
          <w:rFonts w:hint="eastAsia"/>
          <w:sz w:val="21"/>
          <w:vertAlign w:val="subscript"/>
          <w:lang w:val="en-US" w:eastAsia="zh-CN"/>
        </w:rPr>
        <w:t>1</w:t>
      </w:r>
      <w:r>
        <w:rPr>
          <w:rFonts w:hint="eastAsia"/>
          <w:sz w:val="21"/>
          <w:lang w:val="en-US" w:eastAsia="zh-CN"/>
        </w:rPr>
        <w:t>、电压表V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sz w:val="21"/>
        </w:rPr>
        <w:t>，电路图如图所示。</w:t>
      </w:r>
      <w:r>
        <w:rPr>
          <w:rFonts w:hint="eastAsia"/>
          <w:sz w:val="21"/>
          <w:lang w:val="en-US" w:eastAsia="zh-CN"/>
        </w:rPr>
        <w:t>伏伏法测量电池电动势和内阻</w:t>
      </w:r>
      <w:r>
        <w:rPr>
          <w:rFonts w:hint="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sz w:val="21"/>
          <w:lang w:val="en-US" w:eastAsia="zh-CN"/>
        </w:rPr>
        <w:t>系统误差来源为电压表的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分流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。</w:t>
      </w:r>
    </w:p>
    <w:p w14:paraId="1CEE97CD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3A309C5"/>
    <w:rsid w:val="3A062572"/>
    <w:rsid w:val="407056B1"/>
    <w:rsid w:val="42B74272"/>
    <w:rsid w:val="44117EA6"/>
    <w:rsid w:val="459E23E7"/>
    <w:rsid w:val="4BB07951"/>
    <w:rsid w:val="4FCE5F50"/>
    <w:rsid w:val="55855303"/>
    <w:rsid w:val="586D5544"/>
    <w:rsid w:val="5B56564E"/>
    <w:rsid w:val="5DB03139"/>
    <w:rsid w:val="5EE50BC0"/>
    <w:rsid w:val="5F110489"/>
    <w:rsid w:val="62546789"/>
    <w:rsid w:val="62652744"/>
    <w:rsid w:val="648F1CFA"/>
    <w:rsid w:val="6E3F653F"/>
    <w:rsid w:val="6EBE3907"/>
    <w:rsid w:val="6F83245B"/>
    <w:rsid w:val="71C50B09"/>
    <w:rsid w:val="751D2A0A"/>
    <w:rsid w:val="759C6025"/>
    <w:rsid w:val="785E5813"/>
    <w:rsid w:val="79450781"/>
    <w:rsid w:val="799A287B"/>
    <w:rsid w:val="79F05B90"/>
    <w:rsid w:val="7E5E415E"/>
    <w:rsid w:val="7E9B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560</Words>
  <Characters>572</Characters>
  <Lines>0</Lines>
  <Paragraphs>0</Paragraphs>
  <TotalTime>0</TotalTime>
  <ScaleCrop>false</ScaleCrop>
  <LinksUpToDate>false</LinksUpToDate>
  <CharactersWithSpaces>609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